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8" w:tblpY="26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02"/>
        <w:gridCol w:w="1044"/>
        <w:gridCol w:w="1332"/>
        <w:gridCol w:w="1080"/>
        <w:gridCol w:w="965"/>
        <w:gridCol w:w="1133"/>
        <w:gridCol w:w="1133"/>
        <w:gridCol w:w="3093"/>
        <w:gridCol w:w="1439"/>
        <w:gridCol w:w="1136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系（部）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班级教材费用清算明细表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4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系、部（盖章）                                                                      时间：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学年预收教材费用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第一学期教材费用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第二学期教材费用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学年实际教材费用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应退书费/应补费用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6" w:hRule="atLeast"/>
        </w:trPr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合计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77955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A07B1CED4A1B46E99CA65AB0C162FF0A</vt:lpwstr>
  </property>
</Properties>
</file>