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18" w:lineRule="atLeast"/>
        <w:ind w:left="0" w:right="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：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湖北健康职业学院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学生职业技能竞赛规程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156" w:beforeAutospacing="0" w:after="156" w:afterAutospacing="0" w:line="480" w:lineRule="auto"/>
        <w:ind w:left="0" w:right="0" w:firstLine="3283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color w:val="333333"/>
          <w:kern w:val="0"/>
          <w:sz w:val="32"/>
          <w:szCs w:val="32"/>
          <w:lang w:val="en-US" w:eastAsia="zh-CN" w:bidi="ar"/>
        </w:rPr>
        <w:t>ⅩⅩⅩ竞赛规程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一、比赛范围与参赛对象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二、比赛内容与方式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1.比赛内容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2.比赛时间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3.比赛方式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三、比赛设备及用具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四、比赛规则和注意事项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1.比赛规则（学生须知、裁判须知、工作人员须知、赛场规则等）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2.注意事项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  <w:t>五、成绩评定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vertAlign w:val="baseline"/>
              </w:rPr>
            </w:pPr>
            <w:r>
              <w:rPr>
                <w:rStyle w:val="5"/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vertAlign w:val="baseline"/>
              </w:rPr>
            </w:pPr>
            <w:r>
              <w:rPr>
                <w:rStyle w:val="5"/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考核内容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vertAlign w:val="baseline"/>
              </w:rPr>
            </w:pPr>
            <w:r>
              <w:rPr>
                <w:rStyle w:val="5"/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考核要点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vertAlign w:val="baseline"/>
              </w:rPr>
            </w:pPr>
            <w:r>
              <w:rPr>
                <w:rStyle w:val="5"/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240" w:lineRule="auto"/>
        <w:ind w:left="0" w:right="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（以上结构仅供参考，根据赛项特点可进行调整。）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TE2NzhjOTUyYjg3NTg1YzIwMTIwNjVmMGIxN2UifQ=="/>
  </w:docVars>
  <w:rsids>
    <w:rsidRoot w:val="74D6008A"/>
    <w:rsid w:val="0DF30354"/>
    <w:rsid w:val="53CD57B8"/>
    <w:rsid w:val="74D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0</Lines>
  <Paragraphs>0</Paragraphs>
  <TotalTime>5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2023-04-27T09:25:00Z</dcterms:created>
  <dc:creator>哈哈</dc:creator>
  <cp:lastModifiedBy>哈哈</cp:lastModifiedBy>
  <dcterms:modified xsi:type="dcterms:W3CDTF">2023-04-28T00:30:01Z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9A26F604A3124151AC39FB8AD166D799_11</vt:lpwstr>
  </property>
</Properties>
</file>